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AC" w:rsidRDefault="00914BAC" w:rsidP="005A45E9">
      <w:pPr>
        <w:widowControl w:val="0"/>
        <w:jc w:val="both"/>
        <w:rPr>
          <w:szCs w:val="28"/>
        </w:rPr>
      </w:pPr>
      <w:bookmarkStart w:id="0" w:name="sub_100"/>
      <w:bookmarkStart w:id="1" w:name="_GoBack"/>
      <w:bookmarkEnd w:id="1"/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1 </w:t>
      </w: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366346" w:rsidRPr="002322A4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благоустройства</w:t>
      </w:r>
    </w:p>
    <w:p w:rsidR="00366346" w:rsidRDefault="00366346" w:rsidP="00366346">
      <w:pPr>
        <w:widowControl w:val="0"/>
        <w:jc w:val="both"/>
        <w:rPr>
          <w:szCs w:val="28"/>
        </w:rPr>
      </w:pPr>
    </w:p>
    <w:p w:rsidR="00914BAC" w:rsidRPr="00914BAC" w:rsidRDefault="00914BAC" w:rsidP="00914BAC">
      <w:pPr>
        <w:spacing w:line="360" w:lineRule="auto"/>
        <w:ind w:left="3969"/>
        <w:jc w:val="center"/>
        <w:rPr>
          <w:color w:val="000000" w:themeColor="text1"/>
          <w:sz w:val="24"/>
          <w:szCs w:val="28"/>
        </w:rPr>
      </w:pPr>
      <w:r w:rsidRPr="00914BAC">
        <w:rPr>
          <w:color w:val="000000" w:themeColor="text1"/>
          <w:sz w:val="24"/>
          <w:szCs w:val="28"/>
        </w:rPr>
        <w:t xml:space="preserve">Утверждаю </w:t>
      </w:r>
    </w:p>
    <w:p w:rsidR="00914BAC" w:rsidRPr="00914BAC" w:rsidRDefault="00914BAC" w:rsidP="00914BAC">
      <w:pPr>
        <w:spacing w:line="360" w:lineRule="auto"/>
        <w:ind w:left="3969"/>
        <w:jc w:val="center"/>
        <w:rPr>
          <w:color w:val="000000" w:themeColor="text1"/>
          <w:sz w:val="24"/>
          <w:szCs w:val="28"/>
        </w:rPr>
      </w:pPr>
      <w:r w:rsidRPr="00914BAC">
        <w:rPr>
          <w:color w:val="000000" w:themeColor="text1"/>
          <w:sz w:val="24"/>
          <w:szCs w:val="28"/>
        </w:rPr>
        <w:t>«____» _____________ 20__г.</w:t>
      </w:r>
    </w:p>
    <w:p w:rsidR="00914BAC" w:rsidRPr="00914BAC" w:rsidRDefault="00914BAC" w:rsidP="00914BAC">
      <w:pPr>
        <w:ind w:left="3969"/>
        <w:jc w:val="center"/>
        <w:rPr>
          <w:color w:val="000000" w:themeColor="text1"/>
          <w:sz w:val="22"/>
        </w:rPr>
      </w:pPr>
      <w:r w:rsidRPr="00914BAC">
        <w:rPr>
          <w:color w:val="000000" w:themeColor="text1"/>
          <w:sz w:val="22"/>
        </w:rPr>
        <w:t>(указать дату утверждения задания)</w:t>
      </w:r>
    </w:p>
    <w:p w:rsidR="00914BAC" w:rsidRPr="0094615D" w:rsidRDefault="00914BAC" w:rsidP="00914BAC">
      <w:pPr>
        <w:ind w:left="3969"/>
        <w:jc w:val="center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____________________________________________________________________________ </w:t>
      </w:r>
    </w:p>
    <w:p w:rsidR="00914BAC" w:rsidRPr="00914BAC" w:rsidRDefault="00914BAC" w:rsidP="00914BAC">
      <w:pPr>
        <w:ind w:left="3969"/>
        <w:jc w:val="center"/>
        <w:rPr>
          <w:iCs/>
          <w:color w:val="000000" w:themeColor="text1"/>
          <w:sz w:val="22"/>
        </w:rPr>
      </w:pPr>
      <w:r w:rsidRPr="00914BAC">
        <w:rPr>
          <w:iCs/>
          <w:color w:val="000000" w:themeColor="text1"/>
          <w:sz w:val="22"/>
        </w:rPr>
        <w:t>(указать реквизиты распоряжения об утверждении, дол</w:t>
      </w:r>
      <w:r w:rsidRPr="00914BAC">
        <w:rPr>
          <w:iCs/>
          <w:color w:val="000000" w:themeColor="text1"/>
          <w:sz w:val="22"/>
        </w:rPr>
        <w:t>ж</w:t>
      </w:r>
      <w:r w:rsidRPr="00914BAC">
        <w:rPr>
          <w:iCs/>
          <w:color w:val="000000" w:themeColor="text1"/>
          <w:sz w:val="22"/>
        </w:rPr>
        <w:t xml:space="preserve">ность, подпись, фамилию </w:t>
      </w:r>
      <w:r w:rsidRPr="00914BAC">
        <w:rPr>
          <w:iCs/>
          <w:color w:val="000000" w:themeColor="text1"/>
          <w:sz w:val="22"/>
        </w:rPr>
        <w:br/>
        <w:t xml:space="preserve">и инициалы должностного лица, </w:t>
      </w:r>
    </w:p>
    <w:p w:rsidR="00914BAC" w:rsidRPr="00914BAC" w:rsidRDefault="00914BAC" w:rsidP="00914BAC">
      <w:pPr>
        <w:ind w:left="3969"/>
        <w:jc w:val="center"/>
        <w:rPr>
          <w:iCs/>
          <w:color w:val="000000" w:themeColor="text1"/>
          <w:sz w:val="22"/>
        </w:rPr>
      </w:pPr>
      <w:r w:rsidRPr="00914BAC">
        <w:rPr>
          <w:iCs/>
          <w:color w:val="000000" w:themeColor="text1"/>
          <w:sz w:val="22"/>
        </w:rPr>
        <w:t>утверждающего задание)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243173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243173">
        <w:rPr>
          <w:b/>
          <w:bCs/>
          <w:color w:val="000000" w:themeColor="text1"/>
          <w:szCs w:val="28"/>
        </w:rPr>
        <w:t xml:space="preserve">Задание </w:t>
      </w:r>
      <w:r w:rsidRPr="00243173">
        <w:rPr>
          <w:b/>
          <w:color w:val="000000" w:themeColor="text1"/>
          <w:szCs w:val="28"/>
        </w:rPr>
        <w:t>на проведение контрольного мероприятия без взаимодействия с контролируемым лицом</w:t>
      </w:r>
      <w:r w:rsidRPr="00243173">
        <w:rPr>
          <w:b/>
          <w:bCs/>
          <w:color w:val="000000" w:themeColor="text1"/>
          <w:szCs w:val="28"/>
        </w:rPr>
        <w:t xml:space="preserve"> № ___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____________________                                                  «____» ___________20 ___ г.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Cs/>
          <w:color w:val="000000" w:themeColor="text1"/>
          <w:sz w:val="22"/>
        </w:rPr>
      </w:pPr>
      <w:r w:rsidRPr="00914BAC">
        <w:rPr>
          <w:bCs/>
          <w:color w:val="000000" w:themeColor="text1"/>
          <w:sz w:val="16"/>
        </w:rPr>
        <w:t xml:space="preserve">       </w:t>
      </w:r>
      <w:r w:rsidRPr="00914BAC">
        <w:rPr>
          <w:bCs/>
          <w:iCs/>
          <w:color w:val="000000" w:themeColor="text1"/>
          <w:sz w:val="22"/>
        </w:rPr>
        <w:t>(место составления)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1. Вид муниципального контроля: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2"/>
          <w:szCs w:val="28"/>
        </w:rPr>
      </w:pPr>
      <w:r w:rsidRPr="00914BAC">
        <w:rPr>
          <w:bCs/>
          <w:iCs/>
          <w:color w:val="000000" w:themeColor="text1"/>
          <w:sz w:val="22"/>
        </w:rPr>
        <w:t>(указывается</w:t>
      </w:r>
      <w:r w:rsidRPr="00914BAC">
        <w:rPr>
          <w:iCs/>
          <w:color w:val="000000" w:themeColor="text1"/>
          <w:sz w:val="22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</w:t>
      </w:r>
      <w:r w:rsidRPr="00914BAC">
        <w:rPr>
          <w:iCs/>
          <w:color w:val="000000" w:themeColor="text1"/>
          <w:sz w:val="22"/>
        </w:rPr>
        <w:t>и</w:t>
      </w:r>
      <w:r w:rsidRPr="00914BAC">
        <w:rPr>
          <w:iCs/>
          <w:color w:val="000000" w:themeColor="text1"/>
          <w:sz w:val="22"/>
        </w:rPr>
        <w:t>пальный контроль в сфере благоустройства)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2. Вид </w:t>
      </w:r>
      <w:r w:rsidRPr="00914BAC">
        <w:rPr>
          <w:color w:val="000000" w:themeColor="text1"/>
          <w:sz w:val="24"/>
          <w:szCs w:val="28"/>
        </w:rPr>
        <w:t>контрольного мероприятия без взаимодействия с контролируемым лицом: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 w:themeColor="text1"/>
          <w:sz w:val="22"/>
        </w:rPr>
      </w:pPr>
      <w:r w:rsidRPr="00914BAC">
        <w:rPr>
          <w:iCs/>
          <w:color w:val="000000" w:themeColor="text1"/>
          <w:sz w:val="22"/>
        </w:rPr>
        <w:t>(указывается наблюдение за соблюдением обязательных требований или выездное обследование)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914BAC" w:rsidRPr="00914BAC" w:rsidRDefault="00914BAC" w:rsidP="00914BAC">
      <w:pPr>
        <w:rPr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3. </w:t>
      </w:r>
      <w:r w:rsidRPr="00914BAC">
        <w:rPr>
          <w:color w:val="000000" w:themeColor="text1"/>
          <w:sz w:val="24"/>
          <w:szCs w:val="28"/>
        </w:rPr>
        <w:t>Контрольное мероприятие без взаимодействия с контролируемым лицом проводится:</w:t>
      </w:r>
    </w:p>
    <w:p w:rsidR="00914BAC" w:rsidRPr="0094615D" w:rsidRDefault="00914BAC" w:rsidP="00914BAC">
      <w:pPr>
        <w:rPr>
          <w:color w:val="000000" w:themeColor="text1"/>
          <w:szCs w:val="28"/>
        </w:rPr>
      </w:pP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jc w:val="center"/>
        <w:rPr>
          <w:iCs/>
          <w:color w:val="000000" w:themeColor="text1"/>
        </w:rPr>
      </w:pPr>
      <w:r w:rsidRPr="00914BAC">
        <w:rPr>
          <w:iCs/>
          <w:color w:val="000000" w:themeColor="text1"/>
          <w:sz w:val="22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</w:t>
      </w:r>
      <w:r w:rsidRPr="00914BAC">
        <w:rPr>
          <w:iCs/>
          <w:color w:val="000000" w:themeColor="text1"/>
          <w:sz w:val="22"/>
          <w:shd w:val="clear" w:color="auto" w:fill="FFFFFF"/>
        </w:rPr>
        <w:t>е</w:t>
      </w:r>
      <w:r w:rsidRPr="00914BAC">
        <w:rPr>
          <w:iCs/>
          <w:color w:val="000000" w:themeColor="text1"/>
          <w:sz w:val="22"/>
          <w:shd w:val="clear" w:color="auto" w:fill="FFFFFF"/>
        </w:rPr>
        <w:t>ний), месту осуществления деятельности гражданина, месту нахождения объекта контроля)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4. Для </w:t>
      </w:r>
      <w:r w:rsidRPr="00914BAC">
        <w:rPr>
          <w:color w:val="000000" w:themeColor="text1"/>
          <w:sz w:val="24"/>
          <w:szCs w:val="28"/>
        </w:rPr>
        <w:t xml:space="preserve">мероприятия без взаимодействия с контролируемым лицом </w:t>
      </w:r>
      <w:r w:rsidRPr="00914BAC">
        <w:rPr>
          <w:bCs/>
          <w:color w:val="000000" w:themeColor="text1"/>
          <w:sz w:val="24"/>
          <w:szCs w:val="28"/>
        </w:rPr>
        <w:t>направляется (направл</w:t>
      </w:r>
      <w:r w:rsidRPr="00914BAC">
        <w:rPr>
          <w:bCs/>
          <w:color w:val="000000" w:themeColor="text1"/>
          <w:sz w:val="24"/>
          <w:szCs w:val="28"/>
        </w:rPr>
        <w:t>я</w:t>
      </w:r>
      <w:r w:rsidRPr="00914BAC">
        <w:rPr>
          <w:bCs/>
          <w:color w:val="000000" w:themeColor="text1"/>
          <w:sz w:val="24"/>
          <w:szCs w:val="28"/>
        </w:rPr>
        <w:t>ются):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 w:themeColor="text1"/>
          <w:sz w:val="22"/>
        </w:rPr>
      </w:pPr>
      <w:r w:rsidRPr="00914BAC">
        <w:rPr>
          <w:bCs/>
          <w:iCs/>
          <w:color w:val="000000" w:themeColor="text1"/>
          <w:sz w:val="22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14BAC">
        <w:rPr>
          <w:iCs/>
          <w:color w:val="000000" w:themeColor="text1"/>
          <w:sz w:val="22"/>
        </w:rPr>
        <w:t>провести контрольное меропр</w:t>
      </w:r>
      <w:r w:rsidRPr="00914BAC">
        <w:rPr>
          <w:iCs/>
          <w:color w:val="000000" w:themeColor="text1"/>
          <w:sz w:val="22"/>
        </w:rPr>
        <w:t>и</w:t>
      </w:r>
      <w:r w:rsidRPr="00914BAC">
        <w:rPr>
          <w:iCs/>
          <w:color w:val="000000" w:themeColor="text1"/>
          <w:sz w:val="22"/>
        </w:rPr>
        <w:t>ятие без взаимодействия с контролируемым лицом</w:t>
      </w:r>
      <w:r w:rsidRPr="00914BAC">
        <w:rPr>
          <w:bCs/>
          <w:iCs/>
          <w:color w:val="000000" w:themeColor="text1"/>
          <w:sz w:val="22"/>
        </w:rPr>
        <w:t>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5. Привлечь к проведению </w:t>
      </w:r>
      <w:r w:rsidRPr="00914BAC">
        <w:rPr>
          <w:color w:val="000000" w:themeColor="text1"/>
          <w:sz w:val="24"/>
          <w:szCs w:val="28"/>
        </w:rPr>
        <w:t>контрольного мероприятия без взаимодействия с контролиру</w:t>
      </w:r>
      <w:r w:rsidRPr="00914BAC">
        <w:rPr>
          <w:color w:val="000000" w:themeColor="text1"/>
          <w:sz w:val="24"/>
          <w:szCs w:val="28"/>
        </w:rPr>
        <w:t>е</w:t>
      </w:r>
      <w:r w:rsidRPr="00914BAC">
        <w:rPr>
          <w:color w:val="000000" w:themeColor="text1"/>
          <w:sz w:val="24"/>
          <w:szCs w:val="28"/>
        </w:rPr>
        <w:t>мым лицом</w:t>
      </w:r>
      <w:r w:rsidRPr="00914BAC">
        <w:rPr>
          <w:bCs/>
          <w:color w:val="000000" w:themeColor="text1"/>
          <w:sz w:val="24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14BAC">
        <w:rPr>
          <w:bCs/>
          <w:iCs/>
          <w:color w:val="000000" w:themeColor="text1"/>
          <w:sz w:val="20"/>
        </w:rPr>
        <w:t xml:space="preserve">(фамилия, имя, отчество (при наличии), должность привлекаемого к </w:t>
      </w:r>
      <w:r w:rsidRPr="00914BAC">
        <w:rPr>
          <w:iCs/>
          <w:color w:val="000000" w:themeColor="text1"/>
          <w:sz w:val="20"/>
        </w:rPr>
        <w:t>мероприятию без взаимодействия с ко</w:t>
      </w:r>
      <w:r w:rsidRPr="00914BAC">
        <w:rPr>
          <w:iCs/>
          <w:color w:val="000000" w:themeColor="text1"/>
          <w:sz w:val="20"/>
        </w:rPr>
        <w:t>н</w:t>
      </w:r>
      <w:r w:rsidRPr="00914BAC">
        <w:rPr>
          <w:iCs/>
          <w:color w:val="000000" w:themeColor="text1"/>
          <w:sz w:val="20"/>
        </w:rPr>
        <w:t xml:space="preserve">тролируемым лицом </w:t>
      </w:r>
      <w:r w:rsidRPr="00914BAC">
        <w:rPr>
          <w:bCs/>
          <w:iCs/>
          <w:color w:val="000000" w:themeColor="text1"/>
          <w:sz w:val="20"/>
        </w:rPr>
        <w:t xml:space="preserve">эксперта (специалиста); </w:t>
      </w:r>
      <w:r w:rsidRPr="00914BAC">
        <w:rPr>
          <w:iCs/>
          <w:color w:val="000000" w:themeColor="text1"/>
          <w:sz w:val="20"/>
        </w:rPr>
        <w:t>в случае указания эксперта (экспертной организации) указываю</w:t>
      </w:r>
      <w:r w:rsidRPr="00914BAC">
        <w:rPr>
          <w:iCs/>
          <w:color w:val="000000" w:themeColor="text1"/>
          <w:sz w:val="20"/>
        </w:rPr>
        <w:t>т</w:t>
      </w:r>
      <w:r w:rsidRPr="00914BAC">
        <w:rPr>
          <w:iCs/>
          <w:color w:val="000000" w:themeColor="text1"/>
          <w:sz w:val="20"/>
        </w:rPr>
        <w:t>ся сведения о статусе эксперта в реестре экспертов контрольного органа или наименование экспертной орган</w:t>
      </w:r>
      <w:r w:rsidRPr="00914BAC">
        <w:rPr>
          <w:iCs/>
          <w:color w:val="000000" w:themeColor="text1"/>
          <w:sz w:val="20"/>
        </w:rPr>
        <w:t>и</w:t>
      </w:r>
      <w:r w:rsidRPr="00914BAC">
        <w:rPr>
          <w:iCs/>
          <w:color w:val="000000" w:themeColor="text1"/>
          <w:sz w:val="20"/>
        </w:rPr>
        <w:t>зации с указанием реквизитов свидетельства об аккредитации и наименования органа по аккредитации, выда</w:t>
      </w:r>
      <w:r w:rsidRPr="00914BAC">
        <w:rPr>
          <w:iCs/>
          <w:color w:val="000000" w:themeColor="text1"/>
          <w:sz w:val="20"/>
        </w:rPr>
        <w:t>в</w:t>
      </w:r>
      <w:r w:rsidRPr="00914BAC">
        <w:rPr>
          <w:iCs/>
          <w:color w:val="000000" w:themeColor="text1"/>
          <w:sz w:val="20"/>
        </w:rPr>
        <w:t>шего свидетельство об аккредитации);</w:t>
      </w:r>
      <w:r>
        <w:rPr>
          <w:iCs/>
          <w:color w:val="000000" w:themeColor="text1"/>
          <w:sz w:val="20"/>
        </w:rPr>
        <w:t xml:space="preserve"> </w:t>
      </w:r>
      <w:r w:rsidRPr="00914BAC">
        <w:rPr>
          <w:bCs/>
          <w:iCs/>
          <w:color w:val="000000" w:themeColor="text1"/>
          <w:sz w:val="20"/>
        </w:rPr>
        <w:t>данные указываются в случае привлечения эксперта (экспертной орган</w:t>
      </w:r>
      <w:r w:rsidRPr="00914BAC">
        <w:rPr>
          <w:bCs/>
          <w:iCs/>
          <w:color w:val="000000" w:themeColor="text1"/>
          <w:sz w:val="20"/>
        </w:rPr>
        <w:t>и</w:t>
      </w:r>
      <w:r w:rsidRPr="00914BAC">
        <w:rPr>
          <w:bCs/>
          <w:iCs/>
          <w:color w:val="000000" w:themeColor="text1"/>
          <w:sz w:val="20"/>
        </w:rPr>
        <w:t>зации) / (специалиста); в случае не</w:t>
      </w:r>
      <w:r>
        <w:rPr>
          <w:bCs/>
          <w:iCs/>
          <w:color w:val="000000" w:themeColor="text1"/>
          <w:sz w:val="20"/>
        </w:rPr>
        <w:t xml:space="preserve"> </w:t>
      </w:r>
      <w:r w:rsidRPr="00914BAC">
        <w:rPr>
          <w:bCs/>
          <w:iCs/>
          <w:color w:val="000000" w:themeColor="text1"/>
          <w:sz w:val="20"/>
        </w:rPr>
        <w:t>привлечения таких лиц пункт может быть исключен)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6. Объект (объекты) муниципального контроля, в отношении которого (которых) проводится</w:t>
      </w:r>
      <w:r w:rsidRPr="00914BAC">
        <w:rPr>
          <w:color w:val="000000" w:themeColor="text1"/>
          <w:sz w:val="24"/>
          <w:szCs w:val="28"/>
        </w:rPr>
        <w:t xml:space="preserve"> контрольное мероприятие без взаимодействия с контролируемым лицом:</w:t>
      </w:r>
      <w:r w:rsidRPr="00914BAC">
        <w:rPr>
          <w:bCs/>
          <w:color w:val="000000" w:themeColor="text1"/>
          <w:sz w:val="24"/>
          <w:szCs w:val="28"/>
        </w:rPr>
        <w:t xml:space="preserve"> </w:t>
      </w: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________________________________________________________________________________</w:t>
      </w: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635F2A" w:rsidRDefault="00E5154D" w:rsidP="002322A4">
      <w:pPr>
        <w:widowControl w:val="0"/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2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lastRenderedPageBreak/>
        <w:t xml:space="preserve">к Положению о муниципальном контроле </w:t>
      </w:r>
    </w:p>
    <w:p w:rsidR="00E5154D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благоустройства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Cs w:val="22"/>
        </w:rPr>
      </w:pPr>
      <w:r w:rsidRPr="002322A4">
        <w:rPr>
          <w:szCs w:val="22"/>
        </w:rPr>
        <w:t>Форма</w:t>
      </w:r>
    </w:p>
    <w:p w:rsidR="002322A4" w:rsidRPr="002322A4" w:rsidRDefault="002322A4" w:rsidP="002322A4">
      <w:pPr>
        <w:widowControl w:val="0"/>
        <w:jc w:val="right"/>
        <w:rPr>
          <w:rFonts w:ascii="Arial" w:hAnsi="Arial" w:cs="Arial"/>
          <w:color w:val="000000"/>
          <w:sz w:val="24"/>
          <w:szCs w:val="21"/>
        </w:rPr>
      </w:pP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411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9D625F" w:rsidTr="00E5154D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от “___”___________ ____ г., ____ час. ____ мин. №_________ (дата и время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P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625F" w:rsidRPr="00E5154D" w:rsidRDefault="009D625F" w:rsidP="00E515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154D">
              <w:rPr>
                <w:b/>
                <w:color w:val="000000"/>
                <w:szCs w:val="21"/>
              </w:rPr>
              <w:t>Акт выездной проверки</w:t>
            </w:r>
          </w:p>
        </w:tc>
      </w:tr>
      <w:tr w:rsidR="009D625F" w:rsidTr="00E5154D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1. Выездная проверка проведена в соответствии с решением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проведении выездной проверки, учетный номер выездной проверки в едином реестре контрольных (надзо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ных) мероприятий).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2. Выездная проверка проведена в рамках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3. Выездная проверка проведена: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E5154D">
              <w:rPr>
                <w:color w:val="000000"/>
                <w:sz w:val="21"/>
                <w:szCs w:val="21"/>
              </w:rPr>
              <w:t>у</w:t>
            </w:r>
            <w:r w:rsidRPr="00E5154D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ки)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4. К проведению выездной проверки были привлечены: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RPr="002322A4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5. Выездная проверка проведена в отношении: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выездная проверка).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6. Выездная проверка была проведена по адресу (местоположению):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lastRenderedPageBreak/>
              <w:t>(указываются фамилия, имя, отчество (при наличии) гражданина или наименование организации, их индив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8. Выездная проверка проведена 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дата и время фактического начала выездной проверки, а также дата и время фактического око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чания выездной проверки, при необходимости указывается часовой пояс)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проведение выездной проверки приостанавливалось в связи с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выездной проверки, дата и время начала, а также дата и время окончания срока приостановления проведения выездной проверки)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срок (рабочие дни, часы, минуты), в пределах которого осуществлялось непосредственное вза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модействие с контролируемым лицом по инициативе контролируемого лица)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9. При проведении выездной проверки совершены следующие контрольные (надзорные) де</w:t>
            </w:r>
            <w:r w:rsidRPr="002322A4">
              <w:rPr>
                <w:color w:val="000000"/>
                <w:sz w:val="24"/>
                <w:szCs w:val="21"/>
              </w:rPr>
              <w:t>й</w:t>
            </w:r>
            <w:r w:rsidRPr="002322A4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эксперимент).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результатам которого составлен: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отбора проб (образцов), протокол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10. При проведении выездной проверки были рассмотрены следующие документы и сведения: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рассмотренные при проведении выездной проверки документы и сведения, в том числе: 1) нах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11. По результатам выездной проверки установлено: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выводы по результатам проведения выездной проверки: 1) вывод об отсутствии нарушений об</w:t>
            </w:r>
            <w:r w:rsidRPr="00E5154D">
              <w:rPr>
                <w:color w:val="000000"/>
                <w:sz w:val="21"/>
                <w:szCs w:val="21"/>
              </w:rPr>
              <w:t>я</w:t>
            </w:r>
            <w:r w:rsidRPr="00E5154D">
              <w:rPr>
                <w:color w:val="000000"/>
                <w:sz w:val="21"/>
                <w:szCs w:val="21"/>
              </w:rPr>
              <w:t>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 xml:space="preserve">тельством Российской Федерации, об исполнении ранее принятого решения контрольного (надзорного) органа, являющихся предметом выездной проверки; 2) вывод о выявлении нарушений обязательных требований (с </w:t>
            </w:r>
            <w:r w:rsidRPr="00E5154D">
              <w:rPr>
                <w:color w:val="000000"/>
                <w:sz w:val="21"/>
                <w:szCs w:val="21"/>
              </w:rPr>
              <w:lastRenderedPageBreak/>
              <w:t>указанием обязательного требования, нормативного правового акта и его структурной единицы, которым уст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новлено нарушенное обязательное требование, сведений, являющихся доказательствами нарушения обяз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тельного требования), о несоблюдении (нереализации) требований, содержащихся в разрешительных докуме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тах, с указанием реквизитов разрешительных документов, о несоблюдении требований документов, 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ние которых является обязательным в соответствии с законодательством Российской Федерации, о неисполн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нии ранее принятого решения контрольного (надзорного) органа, являющихся предметом выездной проверки; 3) сведения о факте устранения нарушений, указанных в </w:t>
            </w:r>
            <w:hyperlink r:id="rId9" w:anchor="40112" w:history="1">
              <w:r w:rsidRPr="00E5154D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E5154D">
              <w:rPr>
                <w:color w:val="000000"/>
                <w:sz w:val="21"/>
                <w:szCs w:val="21"/>
              </w:rP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контрольных (надзорных) де</w:t>
            </w:r>
            <w:r w:rsidRPr="00E5154D">
              <w:rPr>
                <w:color w:val="000000"/>
                <w:sz w:val="21"/>
                <w:szCs w:val="21"/>
              </w:rPr>
              <w:t>й</w:t>
            </w:r>
            <w:r w:rsidRPr="00E5154D">
              <w:rPr>
                <w:color w:val="000000"/>
                <w:sz w:val="21"/>
                <w:szCs w:val="21"/>
              </w:rPr>
              <w:t>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2322A4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2322A4" w:rsidTr="00232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2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2322A4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инспекционный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Pr="00E86410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</w:p>
              </w:tc>
            </w:tr>
          </w:tbl>
          <w:p w:rsidR="002322A4" w:rsidRPr="00BF501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322A4" w:rsidRDefault="002322A4" w:rsidP="002322A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2322A4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322A4" w:rsidRDefault="002322A4" w:rsidP="002322A4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3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lastRenderedPageBreak/>
        <w:t xml:space="preserve">к Положению о муниципальном контроле </w:t>
      </w:r>
    </w:p>
    <w:p w:rsidR="009D625F" w:rsidRPr="009E5F96" w:rsidRDefault="002322A4" w:rsidP="002322A4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9D625F" w:rsidRPr="009E5F96" w:rsidRDefault="009D625F" w:rsidP="009D625F">
      <w:pPr>
        <w:pStyle w:val="ConsPlusNormal"/>
        <w:jc w:val="right"/>
        <w:rPr>
          <w:szCs w:val="24"/>
        </w:rPr>
      </w:pPr>
    </w:p>
    <w:p w:rsidR="009D625F" w:rsidRDefault="009D625F" w:rsidP="009D625F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center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 xml:space="preserve">от «___» ___________ 20__ г., </w:t>
            </w:r>
          </w:p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(дата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(место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5E356E" w:rsidRDefault="006025DD" w:rsidP="00D1065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5E356E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</w:p>
          <w:p w:rsidR="006025DD" w:rsidRPr="0094615D" w:rsidRDefault="006025DD" w:rsidP="00D106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1. Предписание выдано по итогам проведения контрольного мероприятия в соотве</w:t>
            </w:r>
            <w:r w:rsidRPr="006025DD">
              <w:rPr>
                <w:color w:val="000000" w:themeColor="text1"/>
                <w:sz w:val="24"/>
                <w:szCs w:val="28"/>
              </w:rPr>
              <w:t>т</w:t>
            </w:r>
            <w:r w:rsidRPr="006025DD">
              <w:rPr>
                <w:color w:val="000000" w:themeColor="text1"/>
                <w:sz w:val="24"/>
                <w:szCs w:val="28"/>
              </w:rPr>
              <w:t>ствии с решением: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(указывается ссылка на решение органа муниципального контроля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приятия, реквизиты (дата принятия и номер) такого решения)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 xml:space="preserve">2. 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Вид муниципального контроля:</w:t>
            </w:r>
          </w:p>
          <w:p w:rsidR="006025DD" w:rsidRPr="0094615D" w:rsidRDefault="006025DD" w:rsidP="006025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</w:t>
            </w:r>
            <w:r>
              <w:rPr>
                <w:bCs/>
                <w:color w:val="000000" w:themeColor="text1"/>
                <w:szCs w:val="28"/>
              </w:rPr>
              <w:t>_____________________________</w:t>
            </w:r>
          </w:p>
          <w:p w:rsidR="006025DD" w:rsidRPr="006025DD" w:rsidRDefault="006025DD" w:rsidP="00D106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8"/>
              </w:rPr>
            </w:pPr>
            <w:r w:rsidRPr="006025DD">
              <w:rPr>
                <w:bCs/>
                <w:iCs/>
                <w:color w:val="000000" w:themeColor="text1"/>
                <w:sz w:val="22"/>
              </w:rPr>
              <w:t>(указывается</w:t>
            </w:r>
            <w:r w:rsidRPr="006025DD">
              <w:rPr>
                <w:iCs/>
                <w:color w:val="000000" w:themeColor="text1"/>
                <w:sz w:val="22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</w:t>
            </w:r>
            <w:r w:rsidRPr="006025DD">
              <w:rPr>
                <w:iCs/>
                <w:color w:val="000000" w:themeColor="text1"/>
                <w:sz w:val="22"/>
              </w:rPr>
              <w:t>й</w:t>
            </w:r>
            <w:r w:rsidRPr="006025DD">
              <w:rPr>
                <w:iCs/>
                <w:color w:val="000000" w:themeColor="text1"/>
                <w:sz w:val="22"/>
              </w:rPr>
              <w:t>ства)</w:t>
            </w:r>
          </w:p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3. Контрольное мероприятие проведено: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...</w:t>
            </w:r>
          </w:p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…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приятия, такое должностное лицо (должностные лица) указывается (указываются), если его (их) 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мена была проведена после начала контрольного мероприятия)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специалисты: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специалистов, если они привлек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лись);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эксперты (экспертные организации):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94615D" w:rsidRDefault="006025DD" w:rsidP="006025DD">
            <w:pPr>
              <w:jc w:val="center"/>
              <w:rPr>
                <w:i/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 xml:space="preserve">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lastRenderedPageBreak/>
              <w:t>привлекались;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в случае не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 xml:space="preserve">привлечения специалистов, 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 xml:space="preserve">экспертов (экспертных организаций)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пункт может быть исключен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lastRenderedPageBreak/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5. Контрольное мероприятие проведено в отношении: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по адресу (местоположению):</w:t>
            </w:r>
          </w:p>
        </w:tc>
      </w:tr>
      <w:tr w:rsidR="006025DD" w:rsidRPr="006025D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  <w:sz w:val="22"/>
                <w:szCs w:val="28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6. Контролируемые лица: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ниям объекта контроля, в отношении которого проведено контрольное мероприятие)</w:t>
            </w:r>
          </w:p>
          <w:p w:rsidR="006025DD" w:rsidRPr="0094615D" w:rsidRDefault="006025DD" w:rsidP="00D1065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7. В ходе проведения контрольного мероприятия выявлены следующие наруш</w:t>
            </w:r>
            <w:r w:rsidRPr="006025DD">
              <w:rPr>
                <w:color w:val="000000" w:themeColor="text1"/>
                <w:sz w:val="24"/>
                <w:szCs w:val="28"/>
              </w:rPr>
              <w:t>е</w:t>
            </w:r>
            <w:r w:rsidRPr="006025DD">
              <w:rPr>
                <w:color w:val="000000" w:themeColor="text1"/>
                <w:sz w:val="24"/>
                <w:szCs w:val="28"/>
              </w:rPr>
              <w:t>ния:</w:t>
            </w:r>
            <w:r w:rsidRPr="0094615D">
              <w:rPr>
                <w:color w:val="000000" w:themeColor="text1"/>
                <w:szCs w:val="28"/>
              </w:rPr>
              <w:t>______________________________________________________________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выводы о выявленных нарушениях обязательных требований (с указанием обязател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</w:t>
            </w:r>
            <w:r w:rsidRPr="006025DD">
              <w:rPr>
                <w:iCs/>
                <w:color w:val="000000" w:themeColor="text1"/>
                <w:sz w:val="22"/>
              </w:rPr>
              <w:t>у</w:t>
            </w:r>
            <w:r w:rsidRPr="006025DD">
              <w:rPr>
                <w:iCs/>
                <w:color w:val="000000" w:themeColor="text1"/>
                <w:sz w:val="22"/>
              </w:rPr>
              <w:t>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</w:p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  <w:shd w:val="clear" w:color="auto" w:fill="FFFFFF"/>
        </w:rPr>
        <w:t>ПРЕДПИСЫВАЕТ</w:t>
      </w:r>
    </w:p>
    <w:p w:rsidR="006025DD" w:rsidRPr="0094615D" w:rsidRDefault="006025DD" w:rsidP="006025DD">
      <w:pPr>
        <w:rPr>
          <w:color w:val="000000" w:themeColor="text1"/>
          <w:szCs w:val="28"/>
          <w:shd w:val="clear" w:color="auto" w:fill="FFFFFF"/>
        </w:rPr>
      </w:pPr>
    </w:p>
    <w:p w:rsidR="006025DD" w:rsidRPr="006025DD" w:rsidRDefault="006025DD" w:rsidP="006025DD">
      <w:pPr>
        <w:jc w:val="both"/>
        <w:rPr>
          <w:i/>
          <w:iCs/>
          <w:color w:val="000000" w:themeColor="text1"/>
          <w:sz w:val="24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устранить предусмотренные пунктом 7 настоящего Предписания нарушения / провести м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роприятия по предотвращению причинения вреда (ущерба) охраняемым законом ценностям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(указать нужное) 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в срок до _____________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о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стям указывается разумный срок)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 xml:space="preserve">) 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в 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менной форме или в электронной форме с приложением копий подтверждающих документов до «____» ___________20___г. 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>(указывается не меньший, чем в предыдущем абзаце, срок)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не позднее 30 дней с даты исполнения Предписания).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Невыполнение в установленный срок настоящего Предписания влечет администр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тивную ответственность в соответствии с частью 1 статьи 19.5 Кодекса Российской Федер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ции об административных правонарушениях.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Предписание может быть обжаловано в установленном законом порядке.</w:t>
      </w:r>
    </w:p>
    <w:p w:rsidR="006025DD" w:rsidRPr="006025DD" w:rsidRDefault="006025DD" w:rsidP="006025DD">
      <w:pPr>
        <w:ind w:firstLine="709"/>
        <w:jc w:val="both"/>
        <w:rPr>
          <w:color w:val="000000" w:themeColor="text1"/>
          <w:sz w:val="24"/>
          <w:szCs w:val="28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Органом, осуществляющим контроль за исполнением настоящего предписания, явл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я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ется вынесший его орган муниципального контроля:</w:t>
      </w:r>
    </w:p>
    <w:p w:rsidR="006025DD" w:rsidRPr="0094615D" w:rsidRDefault="006025DD" w:rsidP="006025DD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rPr>
          <w:color w:val="000000" w:themeColor="text1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025DD" w:rsidRPr="0094615D" w:rsidTr="00D10658">
        <w:trPr>
          <w:gridAfter w:val="3"/>
          <w:wAfter w:w="6475" w:type="dxa"/>
        </w:trPr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(должность, фамилия, инициалы специалиста (руковод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теля группы специалистов), уполномоченного осущест</w:t>
            </w:r>
            <w:r w:rsidRPr="006025DD">
              <w:rPr>
                <w:iCs/>
                <w:color w:val="000000" w:themeColor="text1"/>
                <w:sz w:val="22"/>
              </w:rPr>
              <w:t>в</w:t>
            </w:r>
            <w:r w:rsidRPr="006025DD">
              <w:rPr>
                <w:iCs/>
                <w:color w:val="000000" w:themeColor="text1"/>
                <w:sz w:val="22"/>
              </w:rPr>
              <w:t>лять муниципальный контроль)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(подпись)</w:t>
            </w:r>
          </w:p>
        </w:tc>
      </w:tr>
      <w:tr w:rsidR="006025DD" w:rsidRPr="0094615D" w:rsidTr="00D10658">
        <w:tc>
          <w:tcPr>
            <w:tcW w:w="9356" w:type="dxa"/>
            <w:gridSpan w:val="4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bookmarkEnd w:id="0"/>
    </w:tbl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14BAC">
        <w:rPr>
          <w:sz w:val="22"/>
          <w:szCs w:val="22"/>
        </w:rPr>
        <w:t>4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(место вынесения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  <w:r w:rsidRPr="008716CD">
              <w:rPr>
                <w:b/>
                <w:color w:val="000000"/>
                <w:szCs w:val="21"/>
              </w:rPr>
              <w:t>Предостережение о недопустимости нарушения обязательных требований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от “___”___________ ____ г. №_________</w:t>
            </w:r>
          </w:p>
          <w:p w:rsidR="008716CD" w:rsidRPr="008716CD" w:rsidRDefault="008716CD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 (в родител</w:t>
            </w:r>
            <w:r w:rsidRPr="008716CD">
              <w:rPr>
                <w:color w:val="000000"/>
                <w:sz w:val="21"/>
                <w:szCs w:val="21"/>
              </w:rPr>
              <w:t>ь</w:t>
            </w:r>
            <w:r w:rsidRPr="008716CD">
              <w:rPr>
                <w:color w:val="000000"/>
                <w:sz w:val="21"/>
                <w:szCs w:val="21"/>
              </w:rPr>
              <w:t>ном падеже), их индивидуальные номера налогоплательщика)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2. При осуществлении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наименование вида государственного контроля (надзора), вида муниципального контроля в соо</w:t>
            </w:r>
            <w:r w:rsidRPr="008716CD">
              <w:rPr>
                <w:color w:val="000000"/>
                <w:sz w:val="21"/>
                <w:szCs w:val="21"/>
              </w:rPr>
              <w:t>т</w:t>
            </w:r>
            <w:r w:rsidRPr="008716CD">
              <w:rPr>
                <w:color w:val="000000"/>
                <w:sz w:val="21"/>
                <w:szCs w:val="21"/>
              </w:rPr>
              <w:t>ветствии с единым реестром видов федерального государственного контроля (надзора), регионального гос</w:t>
            </w:r>
            <w:r w:rsidRPr="008716CD">
              <w:rPr>
                <w:color w:val="000000"/>
                <w:sz w:val="21"/>
                <w:szCs w:val="21"/>
              </w:rPr>
              <w:t>у</w:t>
            </w:r>
            <w:r w:rsidRPr="008716CD">
              <w:rPr>
                <w:color w:val="000000"/>
                <w:sz w:val="21"/>
                <w:szCs w:val="21"/>
              </w:rPr>
              <w:t>дарственного контроля (надзора), муниципального контроля)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поступили сведения о следующих действиях (бездействии):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описание, включая адрес (место) (при наличии), действий (бездействия), организации, ее дол</w:t>
            </w:r>
            <w:r w:rsidRPr="008716CD">
              <w:rPr>
                <w:color w:val="000000"/>
                <w:sz w:val="21"/>
                <w:szCs w:val="21"/>
              </w:rPr>
              <w:t>ж</w:t>
            </w:r>
            <w:r w:rsidRPr="008716CD">
              <w:rPr>
                <w:color w:val="000000"/>
                <w:sz w:val="21"/>
                <w:szCs w:val="21"/>
              </w:rPr>
              <w:t>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3. Указанные действия (бездействие) могут привести/приводят к нарушениям следующих обяз</w:t>
            </w:r>
            <w:r w:rsidRPr="008716CD">
              <w:rPr>
                <w:color w:val="000000"/>
                <w:sz w:val="24"/>
                <w:szCs w:val="21"/>
              </w:rPr>
              <w:t>а</w:t>
            </w:r>
            <w:r w:rsidRPr="008716CD">
              <w:rPr>
                <w:color w:val="000000"/>
                <w:sz w:val="24"/>
                <w:szCs w:val="21"/>
              </w:rPr>
              <w:t>тельных требований: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 действий (бездействия) организации, ее должностных лиц и (или) работников, индив</w:t>
            </w:r>
            <w:r w:rsidRPr="008716CD">
              <w:rPr>
                <w:color w:val="000000"/>
                <w:sz w:val="21"/>
                <w:szCs w:val="21"/>
              </w:rPr>
              <w:t>и</w:t>
            </w:r>
            <w:r w:rsidRPr="008716CD">
              <w:rPr>
                <w:color w:val="000000"/>
                <w:sz w:val="21"/>
                <w:szCs w:val="21"/>
              </w:rPr>
              <w:t>дуального предпринимателя и (или) его работников, которые могут привести/приводят к нарушениям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4. 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Cs w:val="21"/>
              </w:rPr>
              <w:t>ОБЪЯВЛЯЮ ПРЕДОСТЕРЕЖЕНИЕ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о недопустимости нарушения обязательных требований и предлагаю: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меры, которые необходимо принять контролируемому лицу для обеспечения соблюдения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lastRenderedPageBreak/>
              <w:t>5. Вы вправе подать возражение на данное предостережение в порядке, установленном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ссылка на положение о виде контроля, которым установлен порядок подачи и рассмотрения во</w:t>
            </w:r>
            <w:r w:rsidRPr="008716CD">
              <w:rPr>
                <w:color w:val="000000"/>
                <w:sz w:val="21"/>
                <w:szCs w:val="21"/>
              </w:rPr>
              <w:t>з</w:t>
            </w:r>
            <w:r w:rsidRPr="008716CD">
              <w:rPr>
                <w:color w:val="000000"/>
                <w:sz w:val="21"/>
                <w:szCs w:val="21"/>
              </w:rPr>
              <w:t>ражения в отношении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both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6</w:t>
            </w:r>
            <w:hyperlink r:id="rId10" w:anchor="111115" w:history="1">
              <w:r w:rsidRPr="008716CD">
                <w:rPr>
                  <w:rStyle w:val="af2"/>
                  <w:color w:val="808080"/>
                  <w:sz w:val="24"/>
                  <w:szCs w:val="21"/>
                  <w:bdr w:val="none" w:sz="0" w:space="0" w:color="auto" w:frame="1"/>
                </w:rPr>
                <w:t>*</w:t>
              </w:r>
            </w:hyperlink>
            <w:r w:rsidRPr="008716CD">
              <w:rPr>
                <w:color w:val="000000"/>
                <w:sz w:val="24"/>
                <w:szCs w:val="21"/>
              </w:rPr>
              <w:t>. В целях профилактики нарушения обязательных требований вы можете провести самосто</w:t>
            </w:r>
            <w:r w:rsidRPr="008716CD">
              <w:rPr>
                <w:color w:val="000000"/>
                <w:sz w:val="24"/>
                <w:szCs w:val="21"/>
              </w:rPr>
              <w:t>я</w:t>
            </w:r>
            <w:r w:rsidRPr="008716CD">
              <w:rPr>
                <w:color w:val="000000"/>
                <w:sz w:val="24"/>
                <w:szCs w:val="21"/>
              </w:rPr>
              <w:t>тельную оценку соблюдения обязательных требований (самообследование) с использованием способов, указанных на официальном сайте по адресу ....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адрес официального сайта в информационно-телекоммуникационной сети «Интернет», позвол</w:t>
            </w:r>
            <w:r w:rsidRPr="008716CD">
              <w:rPr>
                <w:color w:val="000000"/>
                <w:sz w:val="21"/>
                <w:szCs w:val="21"/>
              </w:rPr>
              <w:t>я</w:t>
            </w:r>
            <w:r w:rsidRPr="008716CD">
              <w:rPr>
                <w:color w:val="000000"/>
                <w:sz w:val="21"/>
                <w:szCs w:val="21"/>
              </w:rPr>
              <w:t>ющий пройти самообследование соблюдения обязательных требований)</w:t>
            </w:r>
          </w:p>
        </w:tc>
      </w:tr>
    </w:tbl>
    <w:p w:rsidR="00366346" w:rsidRPr="008716CD" w:rsidRDefault="00366346" w:rsidP="008716CD">
      <w:pPr>
        <w:pStyle w:val="af6"/>
      </w:pPr>
      <w:r w:rsidRPr="008716CD">
        <w:t>------------------------------</w:t>
      </w:r>
    </w:p>
    <w:p w:rsidR="00366346" w:rsidRPr="008716CD" w:rsidRDefault="00366346" w:rsidP="008716CD">
      <w:pPr>
        <w:pStyle w:val="af6"/>
      </w:pPr>
      <w:r w:rsidRPr="008716CD">
        <w:t>* </w:t>
      </w:r>
      <w:hyperlink r:id="rId11" w:anchor="5006" w:history="1">
        <w:r w:rsidRPr="008716CD">
          <w:rPr>
            <w:rStyle w:val="af2"/>
            <w:color w:val="808080"/>
            <w:sz w:val="21"/>
            <w:szCs w:val="21"/>
            <w:bdr w:val="none" w:sz="0" w:space="0" w:color="auto" w:frame="1"/>
          </w:rPr>
          <w:t>Пункт 6</w:t>
        </w:r>
      </w:hyperlink>
      <w:r w:rsidRPr="008716CD">
        <w:t> указывается при условии наличия самообследования в числе использ</w:t>
      </w:r>
      <w:r w:rsidRPr="008716CD">
        <w:t>у</w:t>
      </w:r>
      <w:r w:rsidRPr="008716CD">
        <w:t>емых профилактических мероприятий по соответствующему виду контроля.</w:t>
      </w:r>
    </w:p>
    <w:p w:rsidR="00366346" w:rsidRDefault="00366346" w:rsidP="00366346">
      <w:pPr>
        <w:pStyle w:val="a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7"/>
        <w:gridCol w:w="206"/>
        <w:gridCol w:w="3029"/>
      </w:tblGrid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8716CD" w:rsidRDefault="008716CD" w:rsidP="008716CD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8716CD" w:rsidTr="008716CD">
              <w:tc>
                <w:tcPr>
                  <w:tcW w:w="6237" w:type="dxa"/>
                </w:tcPr>
                <w:p w:rsidR="008716CD" w:rsidRDefault="008716CD" w:rsidP="0022480D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Default="008716CD" w:rsidP="0022480D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Pr="00E86410" w:rsidRDefault="008716CD" w:rsidP="0022480D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и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чии)</w:t>
                  </w:r>
                </w:p>
              </w:tc>
            </w:tr>
          </w:tbl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716CD" w:rsidRPr="008716CD">
              <w:rPr>
                <w:color w:val="000000"/>
                <w:sz w:val="21"/>
                <w:szCs w:val="21"/>
              </w:rPr>
              <w:t>___________________________</w:t>
            </w:r>
            <w:r w:rsidRPr="008716CD">
              <w:rPr>
                <w:color w:val="000000"/>
                <w:sz w:val="21"/>
                <w:szCs w:val="21"/>
              </w:rPr>
              <w:t xml:space="preserve">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(подпись</w:t>
            </w:r>
            <w:r w:rsidR="008716CD"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8716CD" w:rsidRDefault="00366346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5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366346" w:rsidRPr="0094615D" w:rsidRDefault="00366346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</w:rPr>
        <w:t>Журнал учета предостережений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66346" w:rsidRPr="0094615D" w:rsidTr="0022480D">
        <w:tc>
          <w:tcPr>
            <w:tcW w:w="9356" w:type="dxa"/>
            <w:shd w:val="clear" w:color="auto" w:fill="FFFFFF"/>
            <w:hideMark/>
          </w:tcPr>
          <w:p w:rsidR="00366346" w:rsidRPr="0094615D" w:rsidRDefault="00366346" w:rsidP="0022480D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366346" w:rsidRPr="0094615D" w:rsidTr="002248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66346" w:rsidRPr="008716CD" w:rsidRDefault="00366346" w:rsidP="0022480D">
            <w:pPr>
              <w:jc w:val="center"/>
              <w:rPr>
                <w:iCs/>
                <w:color w:val="000000" w:themeColor="text1"/>
              </w:rPr>
            </w:pPr>
            <w:r w:rsidRPr="008716C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366346" w:rsidRPr="0094615D" w:rsidRDefault="00366346" w:rsidP="00366346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Style w:val="a5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№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1"/>
            </w: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bCs/>
                <w:color w:val="000000" w:themeColor="text1"/>
                <w:sz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</w:rPr>
              <w:t>троля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2"/>
            </w: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Источник</w:t>
            </w:r>
          </w:p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чии)</w:t>
            </w:r>
          </w:p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</w:rPr>
              <w:t>(фамилия, имя, отч</w:t>
            </w:r>
            <w:r w:rsidRPr="0094615D">
              <w:rPr>
                <w:color w:val="000000" w:themeColor="text1"/>
                <w:sz w:val="20"/>
              </w:rPr>
              <w:t>е</w:t>
            </w:r>
            <w:r w:rsidRPr="0094615D">
              <w:rPr>
                <w:color w:val="000000" w:themeColor="text1"/>
                <w:sz w:val="20"/>
              </w:rPr>
              <w:t>ство (при наличии) гражданина или наименование орг</w:t>
            </w:r>
            <w:r w:rsidRPr="0094615D">
              <w:rPr>
                <w:color w:val="000000" w:themeColor="text1"/>
                <w:sz w:val="20"/>
              </w:rPr>
              <w:t>а</w:t>
            </w:r>
            <w:r w:rsidRPr="0094615D">
              <w:rPr>
                <w:color w:val="000000" w:themeColor="text1"/>
                <w:sz w:val="20"/>
              </w:rPr>
              <w:t>низации, их индив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дуальные номера налогоплательщика, адрес организации (ее филиалов, представ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тельств, обособле</w:t>
            </w:r>
            <w:r w:rsidRPr="0094615D">
              <w:rPr>
                <w:color w:val="000000" w:themeColor="text1"/>
                <w:sz w:val="20"/>
              </w:rPr>
              <w:t>н</w:t>
            </w:r>
            <w:r w:rsidRPr="0094615D">
              <w:rPr>
                <w:color w:val="000000" w:themeColor="text1"/>
                <w:sz w:val="20"/>
              </w:rPr>
              <w:t>ных структурных подразделений), 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ветственных за соо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ветствие обязател</w:t>
            </w:r>
            <w:r w:rsidRPr="0094615D">
              <w:rPr>
                <w:color w:val="000000" w:themeColor="text1"/>
                <w:sz w:val="20"/>
              </w:rPr>
              <w:t>ь</w:t>
            </w:r>
            <w:r w:rsidRPr="0094615D">
              <w:rPr>
                <w:color w:val="000000" w:themeColor="text1"/>
                <w:sz w:val="20"/>
              </w:rPr>
              <w:t>ным требованиям объекта контроля</w:t>
            </w:r>
          </w:p>
        </w:tc>
        <w:tc>
          <w:tcPr>
            <w:tcW w:w="2059" w:type="dxa"/>
          </w:tcPr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Суть указанных в предостережении предложений о пр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нятии мер по обе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с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печению соблюдения обязательных треб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ваний</w:t>
            </w:r>
          </w:p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366346" w:rsidRPr="008716C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366346" w:rsidRDefault="00366346" w:rsidP="009D625F">
      <w:pPr>
        <w:pStyle w:val="ConsPlusNormal"/>
        <w:jc w:val="right"/>
        <w:rPr>
          <w:sz w:val="28"/>
          <w:szCs w:val="24"/>
        </w:r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p w:rsidR="00243173" w:rsidRDefault="00243173" w:rsidP="009D625F">
      <w:pPr>
        <w:pStyle w:val="ConsPlusNormal"/>
        <w:jc w:val="right"/>
        <w:rPr>
          <w:sz w:val="28"/>
          <w:szCs w:val="24"/>
        </w:rPr>
        <w:sectPr w:rsidR="00243173" w:rsidSect="00243173">
          <w:headerReference w:type="even" r:id="rId12"/>
          <w:headerReference w:type="default" r:id="rId13"/>
          <w:pgSz w:w="11909" w:h="16834"/>
          <w:pgMar w:top="567" w:right="567" w:bottom="567" w:left="1701" w:header="720" w:footer="720" w:gutter="0"/>
          <w:cols w:space="708"/>
          <w:noEndnote/>
          <w:titlePg/>
          <w:docGrid w:linePitch="65"/>
        </w:sect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tbl>
      <w:tblPr>
        <w:tblpPr w:leftFromText="180" w:rightFromText="180" w:vertAnchor="page" w:horzAnchor="margin" w:tblpY="3786"/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638"/>
        <w:gridCol w:w="1139"/>
        <w:gridCol w:w="1369"/>
        <w:gridCol w:w="290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34"/>
      </w:tblGrid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N п/п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Наименов</w:t>
            </w:r>
            <w:r w:rsidRPr="00B23468">
              <w:rPr>
                <w:color w:val="000000"/>
                <w:sz w:val="22"/>
                <w:szCs w:val="22"/>
              </w:rPr>
              <w:t>а</w:t>
            </w:r>
            <w:r w:rsidRPr="00B23468">
              <w:rPr>
                <w:color w:val="000000"/>
                <w:sz w:val="22"/>
                <w:szCs w:val="22"/>
              </w:rPr>
              <w:t>ние объекта контроля, а</w:t>
            </w:r>
            <w:r w:rsidRPr="00B23468">
              <w:rPr>
                <w:color w:val="000000"/>
                <w:sz w:val="22"/>
                <w:szCs w:val="22"/>
              </w:rPr>
              <w:t>д</w:t>
            </w:r>
            <w:r w:rsidRPr="00B23468">
              <w:rPr>
                <w:color w:val="000000"/>
                <w:sz w:val="22"/>
                <w:szCs w:val="22"/>
              </w:rPr>
              <w:t>рес, перечень юридических лиц, расп</w:t>
            </w:r>
            <w:r w:rsidRPr="00B23468">
              <w:rPr>
                <w:color w:val="000000"/>
                <w:sz w:val="22"/>
                <w:szCs w:val="22"/>
              </w:rPr>
              <w:t>о</w:t>
            </w:r>
            <w:r w:rsidRPr="00B23468">
              <w:rPr>
                <w:color w:val="000000"/>
                <w:sz w:val="22"/>
                <w:szCs w:val="22"/>
              </w:rPr>
              <w:t>ложенных на объекте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За кем закре</w:t>
            </w:r>
            <w:r w:rsidRPr="00B23468">
              <w:rPr>
                <w:color w:val="000000"/>
                <w:sz w:val="22"/>
                <w:szCs w:val="22"/>
              </w:rPr>
              <w:t>п</w:t>
            </w:r>
            <w:r w:rsidRPr="00B23468">
              <w:rPr>
                <w:color w:val="000000"/>
                <w:sz w:val="22"/>
                <w:szCs w:val="22"/>
              </w:rPr>
              <w:t>лен об</w:t>
            </w:r>
            <w:r w:rsidRPr="00B23468">
              <w:rPr>
                <w:color w:val="000000"/>
                <w:sz w:val="22"/>
                <w:szCs w:val="22"/>
              </w:rPr>
              <w:t>ъ</w:t>
            </w:r>
            <w:r w:rsidRPr="00B23468">
              <w:rPr>
                <w:color w:val="000000"/>
                <w:sz w:val="22"/>
                <w:szCs w:val="22"/>
              </w:rPr>
              <w:t>ект ко</w:t>
            </w:r>
            <w:r w:rsidRPr="00B23468">
              <w:rPr>
                <w:color w:val="000000"/>
                <w:sz w:val="22"/>
                <w:szCs w:val="22"/>
              </w:rPr>
              <w:t>н</w:t>
            </w:r>
            <w:r w:rsidRPr="00B23468">
              <w:rPr>
                <w:color w:val="000000"/>
                <w:sz w:val="22"/>
                <w:szCs w:val="22"/>
              </w:rPr>
              <w:t>троля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Технич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ское с</w:t>
            </w:r>
            <w:r w:rsidRPr="00B23468">
              <w:rPr>
                <w:color w:val="000000"/>
                <w:sz w:val="22"/>
                <w:szCs w:val="22"/>
              </w:rPr>
              <w:t>о</w:t>
            </w:r>
            <w:r w:rsidRPr="00B23468">
              <w:rPr>
                <w:color w:val="000000"/>
                <w:sz w:val="22"/>
                <w:szCs w:val="22"/>
              </w:rPr>
              <w:t xml:space="preserve">стояние объекта контроля 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Ранее выданные предост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режения/предписания об устранении нарушений</w:t>
            </w:r>
          </w:p>
        </w:tc>
        <w:tc>
          <w:tcPr>
            <w:tcW w:w="8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Сроки и виды проводимых мероприятий по надзору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3468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B23468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243173" w:rsidRDefault="00243173" w:rsidP="0024317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2322A4">
        <w:rPr>
          <w:sz w:val="22"/>
          <w:szCs w:val="22"/>
        </w:rPr>
        <w:t xml:space="preserve"> </w:t>
      </w:r>
    </w:p>
    <w:p w:rsidR="00243173" w:rsidRDefault="00243173" w:rsidP="00243173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243173" w:rsidRPr="009E5F96" w:rsidRDefault="00243173" w:rsidP="00243173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243173" w:rsidRPr="009E5F96" w:rsidRDefault="00243173" w:rsidP="00243173">
      <w:pPr>
        <w:pStyle w:val="ConsPlusNormal"/>
        <w:jc w:val="right"/>
        <w:rPr>
          <w:szCs w:val="24"/>
        </w:rPr>
      </w:pPr>
    </w:p>
    <w:p w:rsidR="00243173" w:rsidRDefault="00243173" w:rsidP="00243173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243173" w:rsidRDefault="00243173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243173" w:rsidRDefault="00243173" w:rsidP="0024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ЖУРНАЛ УЧЕТА ОБЪЕКТОВ КОНТРОЛЯ</w:t>
      </w:r>
    </w:p>
    <w:p w:rsidR="00243173" w:rsidRDefault="00243173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B23468" w:rsidRPr="008716C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B23468" w:rsidRDefault="00B23468" w:rsidP="00B23468">
      <w:pPr>
        <w:shd w:val="clear" w:color="auto" w:fill="F9F9F7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  <w:sectPr w:rsidR="00B23468" w:rsidSect="00B23468">
          <w:pgSz w:w="16834" w:h="11909" w:orient="landscape"/>
          <w:pgMar w:top="567" w:right="567" w:bottom="1701" w:left="567" w:header="720" w:footer="720" w:gutter="0"/>
          <w:cols w:space="708"/>
          <w:noEndnote/>
          <w:titlePg/>
          <w:docGrid w:linePitch="65"/>
        </w:sectPr>
      </w:pPr>
    </w:p>
    <w:p w:rsidR="00B23468" w:rsidRPr="00B23468" w:rsidRDefault="00B23468" w:rsidP="00B23468">
      <w:pPr>
        <w:shd w:val="clear" w:color="auto" w:fill="F9F9F7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B23468">
        <w:rPr>
          <w:rFonts w:ascii="Arial" w:hAnsi="Arial" w:cs="Arial"/>
          <w:color w:val="000000"/>
          <w:sz w:val="24"/>
          <w:szCs w:val="24"/>
        </w:rPr>
        <w:lastRenderedPageBreak/>
        <w:t>______________________________</w:t>
      </w:r>
    </w:p>
    <w:p w:rsidR="00B23468" w:rsidRPr="002322A4" w:rsidRDefault="00B23468" w:rsidP="009D625F">
      <w:pPr>
        <w:pStyle w:val="ConsPlusNormal"/>
        <w:jc w:val="right"/>
        <w:rPr>
          <w:sz w:val="28"/>
          <w:szCs w:val="24"/>
        </w:rPr>
      </w:pPr>
    </w:p>
    <w:sectPr w:rsidR="00B23468" w:rsidRPr="002322A4" w:rsidSect="00B23468"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F" w:rsidRDefault="004A665F">
      <w:r>
        <w:separator/>
      </w:r>
    </w:p>
  </w:endnote>
  <w:endnote w:type="continuationSeparator" w:id="0">
    <w:p w:rsidR="004A665F" w:rsidRDefault="004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F" w:rsidRDefault="004A665F">
      <w:r>
        <w:separator/>
      </w:r>
    </w:p>
  </w:footnote>
  <w:footnote w:type="continuationSeparator" w:id="0">
    <w:p w:rsidR="004A665F" w:rsidRDefault="004A665F">
      <w:r>
        <w:continuationSeparator/>
      </w:r>
    </w:p>
  </w:footnote>
  <w:footnote w:id="1">
    <w:p w:rsidR="0022480D" w:rsidRPr="008716CD" w:rsidRDefault="0022480D" w:rsidP="00366346">
      <w:pPr>
        <w:pStyle w:val="afa"/>
        <w:rPr>
          <w:sz w:val="22"/>
          <w:szCs w:val="24"/>
        </w:rPr>
      </w:pPr>
      <w:r w:rsidRPr="00914EA6">
        <w:rPr>
          <w:rStyle w:val="af9"/>
          <w:rFonts w:eastAsiaTheme="majorEastAsia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8716CD">
        <w:rPr>
          <w:sz w:val="22"/>
          <w:szCs w:val="24"/>
        </w:rPr>
        <w:t>В соответствующем столбце указывается регистрационный номер предостережения.</w:t>
      </w:r>
    </w:p>
  </w:footnote>
  <w:footnote w:id="2">
    <w:p w:rsidR="0022480D" w:rsidRPr="008716CD" w:rsidRDefault="0022480D" w:rsidP="00366346">
      <w:pPr>
        <w:pStyle w:val="afa"/>
        <w:jc w:val="both"/>
        <w:rPr>
          <w:sz w:val="18"/>
        </w:rPr>
      </w:pPr>
      <w:r w:rsidRPr="008716CD">
        <w:rPr>
          <w:rStyle w:val="af9"/>
          <w:rFonts w:eastAsiaTheme="majorEastAsia"/>
          <w:sz w:val="22"/>
          <w:szCs w:val="24"/>
        </w:rPr>
        <w:footnoteRef/>
      </w:r>
      <w:r w:rsidRPr="008716CD">
        <w:rPr>
          <w:sz w:val="22"/>
          <w:szCs w:val="24"/>
        </w:rPr>
        <w:t xml:space="preserve"> В соответствующем столбце указывается</w:t>
      </w:r>
      <w:r w:rsidRPr="008716CD">
        <w:rPr>
          <w:color w:val="000000" w:themeColor="text1"/>
          <w:sz w:val="22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D" w:rsidRDefault="0022480D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480D" w:rsidRDefault="0022480D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D" w:rsidRPr="00232D50" w:rsidRDefault="0022480D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BF45B0">
      <w:rPr>
        <w:rStyle w:val="aa"/>
        <w:noProof/>
        <w:sz w:val="20"/>
      </w:rPr>
      <w:t>6</w:t>
    </w:r>
    <w:r w:rsidRPr="00232D50">
      <w:rPr>
        <w:rStyle w:val="aa"/>
        <w:sz w:val="20"/>
      </w:rPr>
      <w:fldChar w:fldCharType="end"/>
    </w:r>
  </w:p>
  <w:p w:rsidR="0022480D" w:rsidRDefault="0022480D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355"/>
    <w:multiLevelType w:val="multilevel"/>
    <w:tmpl w:val="13BC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>
    <w:nsid w:val="2CE578D9"/>
    <w:multiLevelType w:val="multilevel"/>
    <w:tmpl w:val="F2C2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2175F"/>
    <w:multiLevelType w:val="multilevel"/>
    <w:tmpl w:val="A5A8C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33046F07"/>
    <w:multiLevelType w:val="multilevel"/>
    <w:tmpl w:val="747E7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2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4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2200A6"/>
    <w:multiLevelType w:val="multilevel"/>
    <w:tmpl w:val="1A743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D4CB0"/>
    <w:multiLevelType w:val="multilevel"/>
    <w:tmpl w:val="6EC85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9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118F4"/>
    <w:multiLevelType w:val="multilevel"/>
    <w:tmpl w:val="EFAEA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4169ED"/>
    <w:multiLevelType w:val="multilevel"/>
    <w:tmpl w:val="09265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0"/>
  </w:num>
  <w:num w:numId="5">
    <w:abstractNumId w:val="22"/>
  </w:num>
  <w:num w:numId="6">
    <w:abstractNumId w:val="12"/>
  </w:num>
  <w:num w:numId="7">
    <w:abstractNumId w:val="8"/>
  </w:num>
  <w:num w:numId="8">
    <w:abstractNumId w:val="34"/>
  </w:num>
  <w:num w:numId="9">
    <w:abstractNumId w:val="2"/>
  </w:num>
  <w:num w:numId="10">
    <w:abstractNumId w:val="21"/>
  </w:num>
  <w:num w:numId="11">
    <w:abstractNumId w:val="20"/>
  </w:num>
  <w:num w:numId="12">
    <w:abstractNumId w:val="24"/>
  </w:num>
  <w:num w:numId="13">
    <w:abstractNumId w:val="33"/>
  </w:num>
  <w:num w:numId="14">
    <w:abstractNumId w:val="11"/>
  </w:num>
  <w:num w:numId="15">
    <w:abstractNumId w:val="7"/>
  </w:num>
  <w:num w:numId="16">
    <w:abstractNumId w:val="1"/>
  </w:num>
  <w:num w:numId="17">
    <w:abstractNumId w:val="29"/>
  </w:num>
  <w:num w:numId="18">
    <w:abstractNumId w:val="28"/>
  </w:num>
  <w:num w:numId="19">
    <w:abstractNumId w:val="5"/>
  </w:num>
  <w:num w:numId="20">
    <w:abstractNumId w:val="31"/>
  </w:num>
  <w:num w:numId="21">
    <w:abstractNumId w:val="13"/>
  </w:num>
  <w:num w:numId="22">
    <w:abstractNumId w:val="15"/>
  </w:num>
  <w:num w:numId="23">
    <w:abstractNumId w:val="9"/>
  </w:num>
  <w:num w:numId="24">
    <w:abstractNumId w:val="23"/>
  </w:num>
  <w:num w:numId="25">
    <w:abstractNumId w:val="18"/>
  </w:num>
  <w:num w:numId="26">
    <w:abstractNumId w:val="4"/>
  </w:num>
  <w:num w:numId="27">
    <w:abstractNumId w:val="32"/>
  </w:num>
  <w:num w:numId="28">
    <w:abstractNumId w:val="6"/>
  </w:num>
  <w:num w:numId="29">
    <w:abstractNumId w:val="16"/>
  </w:num>
  <w:num w:numId="30">
    <w:abstractNumId w:val="19"/>
  </w:num>
  <w:num w:numId="31">
    <w:abstractNumId w:val="17"/>
  </w:num>
  <w:num w:numId="32">
    <w:abstractNumId w:val="26"/>
  </w:num>
  <w:num w:numId="33">
    <w:abstractNumId w:val="35"/>
  </w:num>
  <w:num w:numId="34">
    <w:abstractNumId w:val="27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480D"/>
    <w:rsid w:val="00227287"/>
    <w:rsid w:val="00230110"/>
    <w:rsid w:val="00230604"/>
    <w:rsid w:val="002322A4"/>
    <w:rsid w:val="00232D50"/>
    <w:rsid w:val="00235050"/>
    <w:rsid w:val="00243173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376FD"/>
    <w:rsid w:val="00346FD1"/>
    <w:rsid w:val="00362699"/>
    <w:rsid w:val="00366346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A665F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37EF"/>
    <w:rsid w:val="00525B3D"/>
    <w:rsid w:val="00544DE9"/>
    <w:rsid w:val="00544E70"/>
    <w:rsid w:val="0054609E"/>
    <w:rsid w:val="005555F8"/>
    <w:rsid w:val="005576BB"/>
    <w:rsid w:val="005670CF"/>
    <w:rsid w:val="00567426"/>
    <w:rsid w:val="00570E5A"/>
    <w:rsid w:val="00573875"/>
    <w:rsid w:val="005932D0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35F2A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16CD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14BAC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3468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45B0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87DF9"/>
    <w:rsid w:val="00C91A66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077B5"/>
    <w:rsid w:val="00D10658"/>
    <w:rsid w:val="00D119C6"/>
    <w:rsid w:val="00D1268C"/>
    <w:rsid w:val="00D301D9"/>
    <w:rsid w:val="00D355EF"/>
    <w:rsid w:val="00D41366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  <w:style w:type="character" w:customStyle="1" w:styleId="4">
    <w:name w:val="Основной текст (4)_"/>
    <w:link w:val="40"/>
    <w:rsid w:val="0022480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widowControl w:val="0"/>
      <w:shd w:val="clear" w:color="auto" w:fill="FFFFFF"/>
      <w:spacing w:after="600" w:line="322" w:lineRule="exact"/>
      <w:ind w:hanging="660"/>
    </w:pPr>
    <w:rPr>
      <w:b/>
      <w:bCs/>
      <w:szCs w:val="28"/>
    </w:rPr>
  </w:style>
  <w:style w:type="character" w:customStyle="1" w:styleId="11">
    <w:name w:val="Заголовок №1_"/>
    <w:link w:val="12"/>
    <w:rsid w:val="0022480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22480D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480D"/>
    <w:pPr>
      <w:widowControl w:val="0"/>
      <w:shd w:val="clear" w:color="auto" w:fill="FFFFFF"/>
      <w:spacing w:before="1020" w:line="322" w:lineRule="exact"/>
      <w:jc w:val="center"/>
      <w:outlineLvl w:val="0"/>
    </w:pPr>
    <w:rPr>
      <w:b/>
      <w:bCs/>
      <w:szCs w:val="28"/>
    </w:rPr>
  </w:style>
  <w:style w:type="paragraph" w:customStyle="1" w:styleId="23">
    <w:name w:val="Основной текст (2)"/>
    <w:basedOn w:val="a"/>
    <w:link w:val="22"/>
    <w:rsid w:val="0022480D"/>
    <w:pPr>
      <w:widowControl w:val="0"/>
      <w:shd w:val="clear" w:color="auto" w:fill="FFFFFF"/>
      <w:spacing w:before="420" w:line="322" w:lineRule="exact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  <w:style w:type="character" w:customStyle="1" w:styleId="4">
    <w:name w:val="Основной текст (4)_"/>
    <w:link w:val="40"/>
    <w:rsid w:val="0022480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widowControl w:val="0"/>
      <w:shd w:val="clear" w:color="auto" w:fill="FFFFFF"/>
      <w:spacing w:after="600" w:line="322" w:lineRule="exact"/>
      <w:ind w:hanging="660"/>
    </w:pPr>
    <w:rPr>
      <w:b/>
      <w:bCs/>
      <w:szCs w:val="28"/>
    </w:rPr>
  </w:style>
  <w:style w:type="character" w:customStyle="1" w:styleId="11">
    <w:name w:val="Заголовок №1_"/>
    <w:link w:val="12"/>
    <w:rsid w:val="0022480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22480D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480D"/>
    <w:pPr>
      <w:widowControl w:val="0"/>
      <w:shd w:val="clear" w:color="auto" w:fill="FFFFFF"/>
      <w:spacing w:before="1020" w:line="322" w:lineRule="exact"/>
      <w:jc w:val="center"/>
      <w:outlineLvl w:val="0"/>
    </w:pPr>
    <w:rPr>
      <w:b/>
      <w:bCs/>
      <w:szCs w:val="28"/>
    </w:rPr>
  </w:style>
  <w:style w:type="paragraph" w:customStyle="1" w:styleId="23">
    <w:name w:val="Основной текст (2)"/>
    <w:basedOn w:val="a"/>
    <w:link w:val="22"/>
    <w:rsid w:val="0022480D"/>
    <w:pPr>
      <w:widowControl w:val="0"/>
      <w:shd w:val="clear" w:color="auto" w:fill="FFFFFF"/>
      <w:spacing w:before="42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40073959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4007395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4007395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2204-E7AF-467C-8E08-952DC26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2020-12-26T06:24:00Z</cp:lastPrinted>
  <dcterms:created xsi:type="dcterms:W3CDTF">2021-09-30T07:11:00Z</dcterms:created>
  <dcterms:modified xsi:type="dcterms:W3CDTF">2021-09-30T07:11:00Z</dcterms:modified>
</cp:coreProperties>
</file>